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1" w:rsidRDefault="00963942">
      <w:pPr>
        <w:pStyle w:val="NormlWeb"/>
        <w:spacing w:after="0"/>
        <w:jc w:val="center"/>
      </w:pPr>
      <w:r>
        <w:rPr>
          <w:b/>
          <w:bCs/>
          <w:u w:val="single"/>
        </w:rPr>
        <w:t>201</w:t>
      </w:r>
      <w:r w:rsidR="00F62363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évi </w:t>
      </w:r>
      <w:r w:rsidR="00F62363">
        <w:rPr>
          <w:b/>
          <w:bCs/>
          <w:u w:val="single"/>
        </w:rPr>
        <w:t>Közhasznúsági melléklethez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rPr>
          <w:b/>
          <w:bCs/>
          <w:u w:val="single"/>
        </w:rPr>
        <w:t>Az üzleti évben végzett főbb tevékenységek és programok bemutatása</w:t>
      </w:r>
    </w:p>
    <w:p w:rsidR="00F62363" w:rsidRDefault="00963942">
      <w:pPr>
        <w:pStyle w:val="NormlWeb"/>
        <w:spacing w:after="0"/>
      </w:pPr>
      <w:r>
        <w:t>Az alapszabálynak megfelelően biztosítottuk</w:t>
      </w:r>
      <w:r>
        <w:t xml:space="preserve"> a Matyó Néptáncegyüttes, a Matyó Népi Együttes, Százrózsás Néptáncegyüttes, gyermek néptánc szakkörök, a Borsóka Hímzőkör, a Kézműves Kör, Mérték Kör működésének feltételeit, a Népi Művészetek Háza és a Táncpajta épületek fenntartását. Számos önálló progr</w:t>
      </w:r>
      <w:r>
        <w:t>amot valósítottunk meg helyben és országszerte, illetve más szervezetek programjaiban közreműködtünk. Szoros partnerségben működtünk együtt az országos, megyei és helyi szakmai szervezetekkel.</w:t>
      </w:r>
    </w:p>
    <w:p w:rsidR="00C54EB1" w:rsidRDefault="00963942">
      <w:pPr>
        <w:pStyle w:val="NormlWeb"/>
        <w:spacing w:after="0"/>
      </w:pPr>
      <w:r>
        <w:t xml:space="preserve">Egyesületünk kezdeményezője, koordinátora és jelölő szervezete </w:t>
      </w:r>
      <w:r>
        <w:t>volt a Matyó népművészet nemzeti és nemzetközi jegyzékekbe való felvételének (2010. Szellemi Kulturális Örökség nemzeti listája, 2012. UNESCO</w:t>
      </w:r>
      <w:r w:rsidR="00F62363">
        <w:t xml:space="preserve"> R</w:t>
      </w:r>
      <w:r>
        <w:t xml:space="preserve">eprezentatív listája, 2013. Hungarikumok gyűjteménye) ezért különös gondot fordítunk </w:t>
      </w:r>
      <w:r>
        <w:t>e kulturális örökség képviselőjeként a megjelenítés minőségére, a népszerűsítésre és a tudatos átörökítésre.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rPr>
          <w:b/>
          <w:bCs/>
          <w:u w:val="single"/>
        </w:rPr>
        <w:t xml:space="preserve">Közhasznú tevékenység bemutatása, </w:t>
      </w:r>
      <w:proofErr w:type="spellStart"/>
      <w:r>
        <w:rPr>
          <w:b/>
          <w:bCs/>
          <w:u w:val="single"/>
        </w:rPr>
        <w:t>max</w:t>
      </w:r>
      <w:proofErr w:type="spellEnd"/>
      <w:r>
        <w:rPr>
          <w:b/>
          <w:bCs/>
          <w:u w:val="single"/>
        </w:rPr>
        <w:t>: 250 karakter!!!!!</w:t>
      </w:r>
    </w:p>
    <w:p w:rsidR="00C54EB1" w:rsidRDefault="00963942">
      <w:pPr>
        <w:pStyle w:val="NormlWeb"/>
        <w:spacing w:after="0"/>
      </w:pPr>
      <w:r>
        <w:t>1.</w:t>
      </w:r>
      <w:r>
        <w:rPr>
          <w:b/>
          <w:bCs/>
        </w:rPr>
        <w:t>Kézműves Kör működtetése</w:t>
      </w:r>
    </w:p>
    <w:p w:rsidR="00963942" w:rsidRPr="00963942" w:rsidRDefault="00963942">
      <w:pPr>
        <w:pStyle w:val="NormlWeb"/>
        <w:spacing w:after="0"/>
      </w:pPr>
      <w:r w:rsidRPr="00963942"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Kézműves kör</w:t>
      </w:r>
    </w:p>
    <w:p w:rsidR="00C54EB1" w:rsidRDefault="00963942">
      <w:pPr>
        <w:pStyle w:val="NormlWeb"/>
        <w:spacing w:after="0"/>
      </w:pPr>
      <w:r>
        <w:t>30 fő</w:t>
      </w:r>
    </w:p>
    <w:p w:rsidR="00C54EB1" w:rsidRDefault="00963942">
      <w:pPr>
        <w:pStyle w:val="NormlWeb"/>
        <w:spacing w:after="0"/>
      </w:pPr>
      <w:r>
        <w:t>1995-től mű</w:t>
      </w:r>
      <w:r>
        <w:t xml:space="preserve">ködő csoportunk tagjai a </w:t>
      </w:r>
      <w:r w:rsidR="00F62363">
        <w:t xml:space="preserve">tárgyi </w:t>
      </w:r>
      <w:r>
        <w:t>népművészet különböző ágának elismert mesterei. Néhányan a mezőkövesdi Hadas városrészben alkotóházat működtetnek, de valamennyien rendszeres résztvevői országos népművészeti rendezvényeknek, pályázatoknak.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t xml:space="preserve">2. </w:t>
      </w:r>
      <w:r>
        <w:rPr>
          <w:b/>
          <w:bCs/>
        </w:rPr>
        <w:t>Borsóka Hímzőkör műk</w:t>
      </w:r>
      <w:r>
        <w:rPr>
          <w:b/>
          <w:bCs/>
        </w:rPr>
        <w:t>ödtetése</w:t>
      </w:r>
    </w:p>
    <w:p w:rsidR="00963942" w:rsidRPr="00963942" w:rsidRDefault="00963942" w:rsidP="00963942">
      <w:pPr>
        <w:pStyle w:val="NormlWeb"/>
        <w:spacing w:after="0"/>
      </w:pPr>
      <w:r w:rsidRPr="00963942"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Borsóka Hímzőkör</w:t>
      </w:r>
    </w:p>
    <w:p w:rsidR="00C54EB1" w:rsidRDefault="00963942">
      <w:pPr>
        <w:pStyle w:val="NormlWeb"/>
        <w:spacing w:after="0"/>
      </w:pPr>
      <w:r>
        <w:t>15 fő</w:t>
      </w:r>
    </w:p>
    <w:p w:rsidR="00C54EB1" w:rsidRDefault="00963942">
      <w:pPr>
        <w:pStyle w:val="NormlWeb"/>
        <w:spacing w:after="0"/>
      </w:pPr>
      <w:r>
        <w:t>2002-től a szakkör fő célja az eredeti matyó hímzés alapos megismerése, a magyar hímző kultúra elsajátítása, új alkotások készítése, zsűrizéseken való részvétel, nevezés az aktuális hímző pályázat</w:t>
      </w:r>
      <w:r>
        <w:t xml:space="preserve">okra, kiállításokon való bemutatkozás. 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lastRenderedPageBreak/>
        <w:t xml:space="preserve">3. </w:t>
      </w:r>
      <w:r>
        <w:rPr>
          <w:b/>
          <w:bCs/>
        </w:rPr>
        <w:t>Matyó népművészet értékeinek bemutatása Mezőkövesden</w:t>
      </w:r>
    </w:p>
    <w:p w:rsidR="00963942" w:rsidRPr="00963942" w:rsidRDefault="00963942" w:rsidP="00963942">
      <w:pPr>
        <w:pStyle w:val="NormlWeb"/>
        <w:spacing w:after="0"/>
      </w:pPr>
      <w:r w:rsidRPr="00963942"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Mezőkövesden élő és idelátogató közönség</w:t>
      </w:r>
    </w:p>
    <w:p w:rsidR="00C54EB1" w:rsidRDefault="00963942">
      <w:pPr>
        <w:pStyle w:val="NormlWeb"/>
        <w:spacing w:after="0"/>
      </w:pPr>
      <w:r>
        <w:t>15.000 fő</w:t>
      </w:r>
    </w:p>
    <w:p w:rsidR="00C54EB1" w:rsidRDefault="00963942">
      <w:pPr>
        <w:pStyle w:val="NormlWeb"/>
        <w:spacing w:after="0"/>
      </w:pPr>
      <w:r>
        <w:t>Táncosaink és kézműveseink a felkéréseknek eleget véve bemutatkoztak a Matyóföld</w:t>
      </w:r>
      <w:r>
        <w:t xml:space="preserve"> Rózsái, </w:t>
      </w:r>
      <w:proofErr w:type="spellStart"/>
      <w:r w:rsidR="00F62363">
        <w:t>Zsóry</w:t>
      </w:r>
      <w:proofErr w:type="spellEnd"/>
      <w:r w:rsidR="00F62363">
        <w:t xml:space="preserve"> Majális, </w:t>
      </w:r>
      <w:r>
        <w:t xml:space="preserve">Matyó </w:t>
      </w:r>
      <w:proofErr w:type="gramStart"/>
      <w:r>
        <w:t>Húsvét</w:t>
      </w:r>
      <w:proofErr w:type="gramEnd"/>
      <w:r>
        <w:t xml:space="preserve">, Város Napja, </w:t>
      </w:r>
      <w:r w:rsidR="008C72DA">
        <w:t xml:space="preserve">Folklórfesztivál, </w:t>
      </w:r>
      <w:proofErr w:type="spellStart"/>
      <w:r>
        <w:t>Zsóry</w:t>
      </w:r>
      <w:proofErr w:type="spellEnd"/>
      <w:r>
        <w:t xml:space="preserve"> Fesztivál, állami ünnepek </w:t>
      </w:r>
      <w:r>
        <w:t>műsorai</w:t>
      </w:r>
      <w:r w:rsidR="008C72DA">
        <w:t>n</w:t>
      </w:r>
      <w:r>
        <w:t xml:space="preserve">, iskolai témanapok, </w:t>
      </w:r>
      <w:r>
        <w:t>turisztikai szolgáltatók rendezvényein.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t xml:space="preserve">4. </w:t>
      </w:r>
      <w:r>
        <w:rPr>
          <w:b/>
          <w:bCs/>
        </w:rPr>
        <w:t>Matyó népművészet bemutatása székhelyen kívül</w:t>
      </w:r>
    </w:p>
    <w:p w:rsidR="00963942" w:rsidRPr="00963942" w:rsidRDefault="00963942" w:rsidP="00963942">
      <w:pPr>
        <w:pStyle w:val="NormlWeb"/>
        <w:spacing w:after="0"/>
      </w:pPr>
      <w:r w:rsidRPr="00963942">
        <w:t xml:space="preserve">1997.CXL tv., </w:t>
      </w:r>
      <w:bookmarkStart w:id="0" w:name="_Hlk513647498"/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  <w:bookmarkEnd w:id="0"/>
    </w:p>
    <w:p w:rsidR="00C54EB1" w:rsidRDefault="00963942">
      <w:pPr>
        <w:pStyle w:val="NormlWeb"/>
        <w:spacing w:after="0"/>
      </w:pPr>
      <w:r>
        <w:t xml:space="preserve">Országszerte </w:t>
      </w:r>
      <w:r>
        <w:t>megvalósuló rendezvények közönsége</w:t>
      </w:r>
    </w:p>
    <w:p w:rsidR="00C54EB1" w:rsidRDefault="00963942">
      <w:pPr>
        <w:pStyle w:val="NormlWeb"/>
        <w:spacing w:after="0"/>
      </w:pPr>
      <w:r>
        <w:t>100.000 fő</w:t>
      </w:r>
    </w:p>
    <w:p w:rsidR="00C54EB1" w:rsidRDefault="00963942">
      <w:pPr>
        <w:pStyle w:val="NormlWeb"/>
        <w:spacing w:after="0"/>
      </w:pPr>
      <w:r>
        <w:t xml:space="preserve">Meghívásoknak eleget téve a matyó népművészet bemutatkozott: Szentendrei </w:t>
      </w:r>
      <w:proofErr w:type="gramStart"/>
      <w:r>
        <w:t>Pünkösd</w:t>
      </w:r>
      <w:proofErr w:type="gramEnd"/>
      <w:r>
        <w:t xml:space="preserve">, Duna Karnevál, Mesterségek Ünnepe, KÖN </w:t>
      </w:r>
      <w:r w:rsidR="008C72DA">
        <w:t>Debrecen</w:t>
      </w:r>
      <w:r>
        <w:t xml:space="preserve">, Táncháztalálkozó, </w:t>
      </w:r>
      <w:r w:rsidR="007B3D52">
        <w:t xml:space="preserve">Szeged, Gyöngyös, </w:t>
      </w:r>
      <w:r w:rsidR="008C72DA">
        <w:t>Tállya</w:t>
      </w:r>
      <w:r>
        <w:t>, Kisgyőr stb.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t xml:space="preserve">5. </w:t>
      </w:r>
      <w:r>
        <w:rPr>
          <w:b/>
          <w:bCs/>
        </w:rPr>
        <w:t xml:space="preserve">Matyóföldi Folklórfesztivál megrendezése </w:t>
      </w:r>
    </w:p>
    <w:p w:rsidR="00C54EB1" w:rsidRDefault="00963942">
      <w:pPr>
        <w:pStyle w:val="NormlWeb"/>
        <w:spacing w:after="0"/>
      </w:pPr>
      <w:r>
        <w:t>1997.CXL tv.,</w:t>
      </w:r>
      <w:r w:rsidRPr="00963942">
        <w:rPr>
          <w:bCs/>
          <w:iCs/>
          <w:color w:val="auto"/>
          <w:spacing w:val="-5"/>
          <w:kern w:val="36"/>
        </w:rPr>
        <w:t xml:space="preserve">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Mezőkövesden élő és idelátogató közönség</w:t>
      </w:r>
    </w:p>
    <w:p w:rsidR="00C54EB1" w:rsidRDefault="00963942">
      <w:pPr>
        <w:pStyle w:val="NormlWeb"/>
        <w:spacing w:after="0"/>
      </w:pPr>
      <w:r>
        <w:t>10.000 fő</w:t>
      </w:r>
    </w:p>
    <w:p w:rsidR="007B3D52" w:rsidRDefault="007B3D52" w:rsidP="007B3D52">
      <w:pPr>
        <w:jc w:val="both"/>
        <w:rPr>
          <w:sz w:val="24"/>
          <w:szCs w:val="24"/>
        </w:rPr>
      </w:pPr>
    </w:p>
    <w:p w:rsidR="007B3D52" w:rsidRPr="007B3D52" w:rsidRDefault="007B3D52" w:rsidP="007B3D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3D52">
        <w:rPr>
          <w:rFonts w:ascii="Times New Roman" w:hAnsi="Times New Roman" w:cs="Times New Roman"/>
          <w:sz w:val="24"/>
          <w:szCs w:val="24"/>
        </w:rPr>
        <w:t>M</w:t>
      </w:r>
      <w:r w:rsidRPr="007B3D52">
        <w:rPr>
          <w:rFonts w:ascii="Times New Roman" w:hAnsi="Times New Roman" w:cs="Times New Roman"/>
          <w:sz w:val="24"/>
          <w:szCs w:val="24"/>
        </w:rPr>
        <w:t>atyóföld csoport</w:t>
      </w:r>
      <w:r w:rsidRPr="007B3D52">
        <w:rPr>
          <w:rFonts w:ascii="Times New Roman" w:hAnsi="Times New Roman" w:cs="Times New Roman"/>
          <w:sz w:val="24"/>
          <w:szCs w:val="24"/>
        </w:rPr>
        <w:t xml:space="preserve">jai </w:t>
      </w:r>
      <w:r w:rsidRPr="007B3D52">
        <w:rPr>
          <w:rFonts w:ascii="Times New Roman" w:hAnsi="Times New Roman" w:cs="Times New Roman"/>
          <w:sz w:val="24"/>
          <w:szCs w:val="24"/>
        </w:rPr>
        <w:t xml:space="preserve">mellett </w:t>
      </w:r>
      <w:r>
        <w:rPr>
          <w:rFonts w:ascii="Times New Roman" w:hAnsi="Times New Roman" w:cs="Times New Roman"/>
          <w:sz w:val="24"/>
          <w:szCs w:val="24"/>
        </w:rPr>
        <w:t>fellépett</w:t>
      </w:r>
      <w:r w:rsidRPr="007B3D52">
        <w:rPr>
          <w:rFonts w:ascii="Times New Roman" w:hAnsi="Times New Roman" w:cs="Times New Roman"/>
          <w:sz w:val="24"/>
          <w:szCs w:val="24"/>
        </w:rPr>
        <w:t xml:space="preserve"> </w:t>
      </w:r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számos hazai táncegyüttes, zenekar és hagyományőrző (Erin </w:t>
      </w:r>
      <w:proofErr w:type="spellStart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>stepptánc</w:t>
      </w:r>
      <w:proofErr w:type="spellEnd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>Drumsters</w:t>
      </w:r>
      <w:proofErr w:type="spellEnd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dobcsoport, </w:t>
      </w:r>
      <w:proofErr w:type="gramStart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>Szabad Szombat,</w:t>
      </w:r>
      <w:proofErr w:type="gramEnd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Agyagbanda, </w:t>
      </w:r>
      <w:proofErr w:type="spellStart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>Dobroda</w:t>
      </w:r>
      <w:proofErr w:type="spellEnd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>Novaji</w:t>
      </w:r>
      <w:proofErr w:type="spellEnd"/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remélők, Mohácsi busók)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valamint</w:t>
      </w:r>
      <w:r w:rsidRPr="007B3D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Mexikó, Bulgária, Szenegál együttese is.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t xml:space="preserve">6. </w:t>
      </w:r>
      <w:r>
        <w:rPr>
          <w:b/>
          <w:bCs/>
        </w:rPr>
        <w:t>Matyó Néptáncegyüttes működtetése</w:t>
      </w:r>
    </w:p>
    <w:p w:rsidR="00C54EB1" w:rsidRDefault="00963942">
      <w:pPr>
        <w:pStyle w:val="NormlWeb"/>
        <w:spacing w:after="0"/>
      </w:pPr>
      <w:r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 xml:space="preserve">Matyó Néptáncegyüttes </w:t>
      </w:r>
    </w:p>
    <w:p w:rsidR="00C54EB1" w:rsidRDefault="00963942">
      <w:pPr>
        <w:pStyle w:val="NormlWeb"/>
        <w:spacing w:after="0"/>
      </w:pPr>
      <w:r>
        <w:t>28 fő</w:t>
      </w:r>
    </w:p>
    <w:p w:rsidR="00C54EB1" w:rsidRDefault="00963942">
      <w:pPr>
        <w:pStyle w:val="NormlWeb"/>
        <w:spacing w:after="0"/>
      </w:pPr>
      <w:r>
        <w:lastRenderedPageBreak/>
        <w:t>194</w:t>
      </w:r>
      <w:r>
        <w:t xml:space="preserve">7 óta működő csoportunk a leglátványosabb módon közvetíti gazdag folklór hagyományainkat. Műsoraival méltó módon képviseli a magyar kultúrát idehaza és Európa nagy fesztiváljain is. Működési feltételeit 1991 óta egyesületünk biztosítja. 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t xml:space="preserve">7. </w:t>
      </w:r>
      <w:r>
        <w:rPr>
          <w:b/>
          <w:bCs/>
        </w:rPr>
        <w:t>Matyó Népi Egy</w:t>
      </w:r>
      <w:r>
        <w:rPr>
          <w:b/>
          <w:bCs/>
        </w:rPr>
        <w:t>üttes működtetése</w:t>
      </w:r>
    </w:p>
    <w:p w:rsidR="00C54EB1" w:rsidRDefault="00963942">
      <w:pPr>
        <w:pStyle w:val="NormlWeb"/>
        <w:spacing w:after="0"/>
      </w:pPr>
      <w:r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Matyó Népi Együttes</w:t>
      </w:r>
    </w:p>
    <w:p w:rsidR="00C54EB1" w:rsidRDefault="00963942">
      <w:pPr>
        <w:pStyle w:val="NormlWeb"/>
        <w:spacing w:after="0"/>
      </w:pPr>
      <w:r>
        <w:t>15 fő</w:t>
      </w:r>
    </w:p>
    <w:p w:rsidR="00C54EB1" w:rsidRDefault="00963942">
      <w:pPr>
        <w:pStyle w:val="NormlWeb"/>
        <w:spacing w:after="0"/>
      </w:pPr>
      <w:r>
        <w:t>2007 óta rendszeresen próbálnak a Népi Művészetek Házában, meghívások esetén rendezvények programját színesítik a matyó táncok színpadra vitelével. Tagjai jelentős része az egykori Mat</w:t>
      </w:r>
      <w:r>
        <w:t>yó Néptáncegyüttesből válogatódott ki.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  <w:rPr>
          <w:b/>
        </w:rPr>
      </w:pPr>
      <w:r>
        <w:t>8</w:t>
      </w:r>
      <w:r>
        <w:rPr>
          <w:b/>
        </w:rPr>
        <w:t>. Százrózsás Néptáncegyüttes működtetése</w:t>
      </w:r>
    </w:p>
    <w:p w:rsidR="00C54EB1" w:rsidRDefault="00963942">
      <w:pPr>
        <w:pStyle w:val="NormlWeb"/>
        <w:spacing w:after="0"/>
      </w:pPr>
      <w:r>
        <w:t>1997.CXL tv.,</w:t>
      </w:r>
      <w:r w:rsidRPr="00963942">
        <w:rPr>
          <w:bCs/>
          <w:iCs/>
          <w:color w:val="auto"/>
          <w:spacing w:val="-5"/>
          <w:kern w:val="36"/>
        </w:rPr>
        <w:t xml:space="preserve">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Százrózsás Néptánc Együttes</w:t>
      </w:r>
    </w:p>
    <w:p w:rsidR="00C54EB1" w:rsidRDefault="00963942">
      <w:pPr>
        <w:pStyle w:val="NormlWeb"/>
        <w:spacing w:after="0"/>
      </w:pPr>
      <w:r>
        <w:t>30 fő</w:t>
      </w:r>
    </w:p>
    <w:p w:rsidR="00C54EB1" w:rsidRDefault="00963942">
      <w:pPr>
        <w:pStyle w:val="NormlWeb"/>
        <w:spacing w:after="0"/>
      </w:pPr>
      <w:r>
        <w:t xml:space="preserve">Vegyes korosztályú folklór együttesünk. </w:t>
      </w:r>
      <w:r>
        <w:t>A 2015-ben létrejött csoport egyre több érdeklődőt vonz, tagjai mezőkövesdi kezdő vagy újra kezdő táncosok. Repertoárjuk folyamatosan bővül, fellépéseik száma is gyarapszik.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t xml:space="preserve">9. </w:t>
      </w:r>
      <w:r>
        <w:rPr>
          <w:b/>
          <w:bCs/>
        </w:rPr>
        <w:t>Rehabilitációs foglalkoztatás</w:t>
      </w:r>
    </w:p>
    <w:p w:rsidR="00C54EB1" w:rsidRDefault="00963942">
      <w:pPr>
        <w:pStyle w:val="NormlWeb"/>
        <w:spacing w:after="0"/>
      </w:pPr>
      <w:r>
        <w:rPr>
          <w:rFonts w:ascii="Times" w:hAnsi="Times" w:cs="Times"/>
        </w:rPr>
        <w:t>1993. III. tv., 1998. XXVI. tv., 327/2012. (XI</w:t>
      </w:r>
      <w:r>
        <w:rPr>
          <w:rFonts w:ascii="Times" w:hAnsi="Times" w:cs="Times"/>
        </w:rPr>
        <w:t>. 16.) Korm. Rendelet</w:t>
      </w:r>
    </w:p>
    <w:p w:rsidR="00C54EB1" w:rsidRPr="007B3D52" w:rsidRDefault="00963942">
      <w:pPr>
        <w:pStyle w:val="NormlWeb"/>
        <w:spacing w:after="0"/>
      </w:pPr>
      <w:r w:rsidRPr="007B3D52">
        <w:t>Megváltozott munkaképességűek</w:t>
      </w:r>
    </w:p>
    <w:p w:rsidR="00C54EB1" w:rsidRDefault="001E237F">
      <w:pPr>
        <w:pStyle w:val="NormlWeb"/>
        <w:spacing w:after="0"/>
      </w:pPr>
      <w:r>
        <w:rPr>
          <w:rFonts w:ascii="Times" w:hAnsi="Times" w:cs="Times"/>
        </w:rPr>
        <w:t>7</w:t>
      </w:r>
      <w:r w:rsidR="00963942">
        <w:rPr>
          <w:rFonts w:ascii="Times" w:hAnsi="Times" w:cs="Times"/>
        </w:rPr>
        <w:t xml:space="preserve"> fő</w:t>
      </w:r>
    </w:p>
    <w:p w:rsidR="00C54EB1" w:rsidRDefault="00963942">
      <w:pPr>
        <w:pStyle w:val="NormlWeb"/>
        <w:spacing w:after="0"/>
      </w:pPr>
      <w:r>
        <w:t xml:space="preserve">A foglalkoztatás célja, hogy </w:t>
      </w:r>
      <w:r w:rsidR="007B3D52">
        <w:t>munkatársaink</w:t>
      </w:r>
      <w:r>
        <w:t xml:space="preserve"> számára esélyt adjunk a munkaerő piacra való visszatéréshez. Székhelyünkön az elmúlt évben takarító, kézi mosó és vasaló munkakörben történt foglalkoztatá</w:t>
      </w:r>
      <w:r>
        <w:t>s napi 6, illetve 4 órában.</w:t>
      </w:r>
    </w:p>
    <w:p w:rsidR="00C54EB1" w:rsidRDefault="00C54EB1">
      <w:pPr>
        <w:pStyle w:val="NormlWeb"/>
        <w:spacing w:after="0"/>
      </w:pPr>
    </w:p>
    <w:p w:rsidR="00963942" w:rsidRDefault="00963942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lastRenderedPageBreak/>
        <w:t xml:space="preserve">10. </w:t>
      </w:r>
      <w:r>
        <w:rPr>
          <w:b/>
          <w:bCs/>
        </w:rPr>
        <w:t>Infrastrukturális háttér működtetése</w:t>
      </w:r>
    </w:p>
    <w:p w:rsidR="00C54EB1" w:rsidRDefault="00963942">
      <w:pPr>
        <w:pStyle w:val="NormlWeb"/>
        <w:spacing w:after="0"/>
      </w:pPr>
      <w:r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Egyesületi tagság, érdeklődők és a vásárlók</w:t>
      </w:r>
    </w:p>
    <w:p w:rsidR="00C54EB1" w:rsidRDefault="00963942">
      <w:pPr>
        <w:pStyle w:val="NormlWeb"/>
        <w:spacing w:after="0"/>
      </w:pPr>
      <w:r>
        <w:t>10.000 fő</w:t>
      </w:r>
    </w:p>
    <w:p w:rsidR="00C54EB1" w:rsidRDefault="00963942">
      <w:pPr>
        <w:pStyle w:val="NormlWeb"/>
        <w:spacing w:after="0"/>
      </w:pPr>
      <w:r>
        <w:t xml:space="preserve">A saját tulajdonú Népi Művészetek Házát, önkormányzattól </w:t>
      </w:r>
      <w:proofErr w:type="spellStart"/>
      <w:r>
        <w:t>bérelt</w:t>
      </w:r>
      <w:proofErr w:type="spellEnd"/>
      <w:r>
        <w:t xml:space="preserve"> Táncpajtát és a Matyó Múzeum Népművészet</w:t>
      </w:r>
      <w:r>
        <w:t>i Boltját működtetjük. Kis közösségek, rendezvények, képzések, ügyvitel lebonyolításához, zsűrizett tárgyak értékesítéséhez adottak a feltételek.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rPr>
          <w:b/>
          <w:bCs/>
        </w:rPr>
        <w:t>11.  Matyó népművészet értékeinek bemutatása külföldön</w:t>
      </w:r>
    </w:p>
    <w:p w:rsidR="00963942" w:rsidRDefault="00963942">
      <w:pPr>
        <w:pStyle w:val="NormlWeb"/>
        <w:spacing w:after="0"/>
      </w:pPr>
      <w:r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Rendezvények közönsége</w:t>
      </w:r>
    </w:p>
    <w:p w:rsidR="00C54EB1" w:rsidRDefault="00963942">
      <w:pPr>
        <w:pStyle w:val="NormlWeb"/>
        <w:spacing w:after="0"/>
      </w:pPr>
      <w:r>
        <w:t>10</w:t>
      </w:r>
      <w:r>
        <w:t>0.000 fő</w:t>
      </w:r>
    </w:p>
    <w:p w:rsidR="001E237F" w:rsidRDefault="001E237F">
      <w:pPr>
        <w:pStyle w:val="NormlWeb"/>
        <w:spacing w:after="0"/>
      </w:pPr>
    </w:p>
    <w:p w:rsidR="001E237F" w:rsidRDefault="001E237F" w:rsidP="001E237F">
      <w:pPr>
        <w:suppressAutoHyphens/>
        <w:spacing w:after="0"/>
        <w:jc w:val="both"/>
        <w:rPr>
          <w:lang w:eastAsia="zh-CN"/>
        </w:rPr>
      </w:pPr>
      <w:proofErr w:type="spellStart"/>
      <w:r w:rsidRPr="001E237F">
        <w:rPr>
          <w:rFonts w:ascii="Times New Roman" w:eastAsia="Times New Roman" w:hAnsi="Times New Roman" w:cs="Times New Roman"/>
          <w:sz w:val="24"/>
          <w:szCs w:val="24"/>
          <w:lang w:eastAsia="zh-CN"/>
        </w:rPr>
        <w:t>Bad</w:t>
      </w:r>
      <w:proofErr w:type="spellEnd"/>
      <w:r w:rsidRPr="001E2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E237F">
        <w:rPr>
          <w:rFonts w:ascii="Times New Roman" w:eastAsia="Times New Roman" w:hAnsi="Times New Roman" w:cs="Times New Roman"/>
          <w:sz w:val="24"/>
          <w:szCs w:val="24"/>
          <w:lang w:eastAsia="zh-CN"/>
        </w:rPr>
        <w:t>Salzungen</w:t>
      </w:r>
      <w:proofErr w:type="spellEnd"/>
      <w:r w:rsidRPr="001E2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júniusban, Kézdivásárhely augusztusban megrendezett fesztiválján szerepeltek táncosaink nagy sikerrel. A Magyar Ház meghívására New Yorkban tartott</w:t>
      </w:r>
      <w:r>
        <w:rPr>
          <w:lang w:eastAsia="zh-CN"/>
        </w:rPr>
        <w:t xml:space="preserve"> népművészeti</w:t>
      </w:r>
      <w:r w:rsidRPr="001E2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bemutatót egyesületünk hímző elnökségi tagja</w:t>
      </w:r>
      <w:r>
        <w:rPr>
          <w:lang w:eastAsia="zh-CN"/>
        </w:rPr>
        <w:t>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rPr>
          <w:b/>
          <w:bCs/>
        </w:rPr>
        <w:t>12. Matyó népművészet értékeinek bemutatása a médiákban</w:t>
      </w:r>
    </w:p>
    <w:p w:rsidR="00C54EB1" w:rsidRDefault="00963942">
      <w:pPr>
        <w:pStyle w:val="NormlWeb"/>
        <w:spacing w:after="0"/>
      </w:pPr>
      <w:r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Matyó Népművészeti Egyesület tagjai</w:t>
      </w:r>
    </w:p>
    <w:p w:rsidR="00C54EB1" w:rsidRDefault="00963942">
      <w:pPr>
        <w:pStyle w:val="NormlWeb"/>
        <w:spacing w:after="0"/>
      </w:pPr>
      <w:r>
        <w:t>150 fő</w:t>
      </w:r>
    </w:p>
    <w:p w:rsidR="00C54EB1" w:rsidRDefault="00963942">
      <w:pPr>
        <w:pStyle w:val="NormlWeb"/>
        <w:spacing w:after="0"/>
      </w:pPr>
      <w:r>
        <w:t>E tevékenység egyre nagyobb hangsúlyt kap, mivel</w:t>
      </w:r>
      <w:r>
        <w:t xml:space="preserve"> mind a kézművesség, mind a folklór területén komoly szakmai eredményt érünk el, melyek kiváltják a média érdeklődését. A helyi médián kívül több országos és külföldi csatorna kérte közreműködésünket.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rPr>
          <w:b/>
          <w:bCs/>
        </w:rPr>
        <w:t>13. Szervezeti élet</w:t>
      </w:r>
    </w:p>
    <w:p w:rsidR="00C54EB1" w:rsidRDefault="00963942">
      <w:pPr>
        <w:pStyle w:val="NormlWeb"/>
        <w:spacing w:after="0"/>
      </w:pPr>
      <w:r>
        <w:t>2011. évi CLXXV. tv.</w:t>
      </w:r>
    </w:p>
    <w:p w:rsidR="00C54EB1" w:rsidRDefault="00963942">
      <w:pPr>
        <w:pStyle w:val="NormlWeb"/>
        <w:spacing w:after="0"/>
      </w:pPr>
      <w:r>
        <w:t>Egyesületi ta</w:t>
      </w:r>
      <w:r>
        <w:t>gok</w:t>
      </w:r>
    </w:p>
    <w:p w:rsidR="00C54EB1" w:rsidRDefault="00963942">
      <w:pPr>
        <w:pStyle w:val="NormlWeb"/>
        <w:spacing w:after="0"/>
      </w:pPr>
      <w:r>
        <w:lastRenderedPageBreak/>
        <w:t>150 fő</w:t>
      </w:r>
    </w:p>
    <w:p w:rsidR="00C54EB1" w:rsidRDefault="001E237F">
      <w:pPr>
        <w:pStyle w:val="NormlWeb"/>
        <w:spacing w:after="0"/>
      </w:pPr>
      <w:r>
        <w:t>K</w:t>
      </w:r>
      <w:r w:rsidR="00963942">
        <w:t xml:space="preserve">özhasznú szervezetünk törvényes működése a tárgyévben is biztosított volt. Egy közgyűlést, </w:t>
      </w:r>
      <w:r>
        <w:t>három</w:t>
      </w:r>
      <w:r w:rsidR="00963942">
        <w:t xml:space="preserve"> elnökségi ülést tartottunk</w:t>
      </w:r>
      <w:proofErr w:type="gramStart"/>
      <w:r>
        <w:t xml:space="preserve">. </w:t>
      </w:r>
      <w:proofErr w:type="gramEnd"/>
      <w:r>
        <w:t>Megújult az egyesület elnöksége és felügyelő bizottsága.</w:t>
      </w:r>
      <w:r w:rsidR="00963942">
        <w:t xml:space="preserve"> </w:t>
      </w:r>
    </w:p>
    <w:p w:rsidR="00C54EB1" w:rsidRDefault="00C54EB1">
      <w:pPr>
        <w:pStyle w:val="NormlWeb"/>
        <w:spacing w:after="0"/>
      </w:pPr>
    </w:p>
    <w:p w:rsidR="00C54EB1" w:rsidRDefault="00963942">
      <w:pPr>
        <w:pStyle w:val="NormlWeb"/>
        <w:spacing w:after="0"/>
      </w:pPr>
      <w:r>
        <w:rPr>
          <w:b/>
          <w:bCs/>
        </w:rPr>
        <w:t>14.</w:t>
      </w:r>
      <w:r>
        <w:rPr>
          <w:b/>
          <w:bCs/>
        </w:rPr>
        <w:t xml:space="preserve"> Kulturális közfoglalkoztatás</w:t>
      </w:r>
    </w:p>
    <w:p w:rsidR="00C54EB1" w:rsidRDefault="00963942">
      <w:pPr>
        <w:pStyle w:val="NormlWeb"/>
        <w:spacing w:after="0"/>
      </w:pPr>
      <w:r>
        <w:t xml:space="preserve">1997.CXL tv,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  <w:r>
        <w:t>, 2011. évi CVI. tv.</w:t>
      </w:r>
    </w:p>
    <w:p w:rsidR="00C54EB1" w:rsidRDefault="00963942">
      <w:pPr>
        <w:pStyle w:val="NormlWeb"/>
        <w:spacing w:after="0"/>
      </w:pPr>
      <w:r>
        <w:t>Munkanélküliek</w:t>
      </w:r>
    </w:p>
    <w:p w:rsidR="00C54EB1" w:rsidRDefault="001E237F">
      <w:pPr>
        <w:pStyle w:val="NormlWeb"/>
        <w:spacing w:after="0"/>
      </w:pPr>
      <w:r>
        <w:t>2</w:t>
      </w:r>
      <w:r w:rsidR="00963942">
        <w:t xml:space="preserve"> fő</w:t>
      </w:r>
    </w:p>
    <w:p w:rsidR="00C54EB1" w:rsidRDefault="00963942">
      <w:pPr>
        <w:pStyle w:val="NormlWeb"/>
        <w:spacing w:after="0"/>
      </w:pPr>
      <w:r>
        <w:t>A közfoglalkoztatottak a Nemzeti Művelődési Intézet alkalmaz</w:t>
      </w:r>
      <w:r w:rsidR="001E237F">
        <w:t>ásában</w:t>
      </w:r>
      <w:r>
        <w:t xml:space="preserve"> egész évben közreműködnek a</w:t>
      </w:r>
      <w:r w:rsidR="001E237F">
        <w:t xml:space="preserve">z egyesület </w:t>
      </w:r>
      <w:r>
        <w:t>adminisztráció</w:t>
      </w:r>
      <w:r w:rsidR="001E237F">
        <w:t>s teendőinek ellátásá</w:t>
      </w:r>
      <w:r>
        <w:t>ban, a hímző műhely munkájában.</w:t>
      </w:r>
    </w:p>
    <w:p w:rsidR="00C54EB1" w:rsidRDefault="00C54EB1">
      <w:pPr>
        <w:pStyle w:val="NormlWeb"/>
        <w:spacing w:after="0"/>
      </w:pPr>
    </w:p>
    <w:p w:rsidR="00C54EB1" w:rsidRDefault="00C54EB1">
      <w:pPr>
        <w:pStyle w:val="NormlWeb"/>
        <w:spacing w:after="0"/>
      </w:pPr>
    </w:p>
    <w:p w:rsidR="00C54EB1" w:rsidRDefault="00963942">
      <w:r>
        <w:rPr>
          <w:b/>
        </w:rPr>
        <w:t>15. Gyermek néptánc szakkörök</w:t>
      </w:r>
    </w:p>
    <w:p w:rsidR="00963942" w:rsidRDefault="00963942">
      <w:pPr>
        <w:pStyle w:val="NormlWeb"/>
        <w:spacing w:after="0"/>
      </w:pPr>
      <w:r>
        <w:t xml:space="preserve">1997.CXL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</w:pPr>
      <w:r>
        <w:t>Gyermek néptáncosok</w:t>
      </w:r>
    </w:p>
    <w:p w:rsidR="00C54EB1" w:rsidRDefault="001E237F">
      <w:pPr>
        <w:pStyle w:val="NormlWeb"/>
        <w:spacing w:after="0"/>
      </w:pPr>
      <w:r>
        <w:t>3</w:t>
      </w:r>
      <w:r w:rsidR="00963942">
        <w:t>0 fő</w:t>
      </w:r>
    </w:p>
    <w:p w:rsidR="00C54EB1" w:rsidRDefault="001E237F">
      <w:r>
        <w:t>K</w:t>
      </w:r>
      <w:r w:rsidR="00963942">
        <w:t xml:space="preserve">ét különböző korcsoportban két néptánc szakkört </w:t>
      </w:r>
      <w:r>
        <w:t>működtettünk</w:t>
      </w:r>
      <w:r w:rsidR="00963942">
        <w:t>, lehetőséget teremtve a kisgye</w:t>
      </w:r>
      <w:r w:rsidR="00963942">
        <w:t>rmekek számára, hogy megismerjék és megszeressék a magyar folklór értékeit.</w:t>
      </w:r>
    </w:p>
    <w:p w:rsidR="00C54EB1" w:rsidRDefault="00C54EB1"/>
    <w:p w:rsidR="00963942" w:rsidRDefault="00963942" w:rsidP="00963942">
      <w:pPr>
        <w:rPr>
          <w:b/>
        </w:rPr>
      </w:pPr>
      <w:r>
        <w:rPr>
          <w:b/>
        </w:rPr>
        <w:t>16. Képzések</w:t>
      </w:r>
      <w:bookmarkStart w:id="1" w:name="pr1id6"/>
      <w:bookmarkEnd w:id="1"/>
    </w:p>
    <w:p w:rsidR="00963942" w:rsidRPr="00963942" w:rsidRDefault="00963942" w:rsidP="00963942">
      <w:r w:rsidRPr="00363E9B">
        <w:rPr>
          <w:rFonts w:ascii="Times New Roman" w:eastAsia="Times New Roman" w:hAnsi="Times New Roman" w:cs="Times New Roman"/>
          <w:bCs/>
          <w:iCs/>
          <w:color w:val="auto"/>
          <w:spacing w:val="-5"/>
          <w:kern w:val="36"/>
          <w:sz w:val="24"/>
          <w:szCs w:val="24"/>
          <w:lang w:eastAsia="hu-HU"/>
        </w:rPr>
        <w:t>2017. LXVII. t</w:t>
      </w:r>
      <w:r w:rsidRPr="00963942">
        <w:rPr>
          <w:rFonts w:ascii="Times New Roman" w:eastAsia="Times New Roman" w:hAnsi="Times New Roman" w:cs="Times New Roman"/>
          <w:bCs/>
          <w:iCs/>
          <w:color w:val="auto"/>
          <w:spacing w:val="-5"/>
          <w:kern w:val="36"/>
          <w:sz w:val="24"/>
          <w:szCs w:val="24"/>
          <w:lang w:eastAsia="hu-HU"/>
        </w:rPr>
        <w:t>v</w:t>
      </w:r>
    </w:p>
    <w:p w:rsidR="00C54EB1" w:rsidRDefault="00963942">
      <w:r>
        <w:t>Munkanélküliek és érdeklődők</w:t>
      </w:r>
    </w:p>
    <w:p w:rsidR="00C54EB1" w:rsidRDefault="001E237F">
      <w:r>
        <w:t>4</w:t>
      </w:r>
      <w:r w:rsidR="00963942">
        <w:t>0 fő</w:t>
      </w:r>
      <w:bookmarkStart w:id="2" w:name="_GoBack"/>
      <w:bookmarkEnd w:id="2"/>
    </w:p>
    <w:p w:rsidR="001E237F" w:rsidRPr="00C26299" w:rsidRDefault="001E237F" w:rsidP="001E237F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C26299">
        <w:rPr>
          <w:rFonts w:eastAsia="Times New Roman" w:cs="Times New Roman"/>
          <w:sz w:val="24"/>
          <w:szCs w:val="24"/>
          <w:lang w:eastAsia="zh-CN"/>
        </w:rPr>
        <w:t>Októberben négy napos hímzőtáborban fejleszthették tudásukat az ország különböző pontjairól Mezőkövesdre érkező</w:t>
      </w:r>
      <w:r>
        <w:rPr>
          <w:rFonts w:eastAsia="Times New Roman" w:cs="Times New Roman"/>
          <w:sz w:val="24"/>
          <w:szCs w:val="24"/>
          <w:lang w:eastAsia="zh-CN"/>
        </w:rPr>
        <w:t>k</w:t>
      </w:r>
      <w:r w:rsidRPr="00C26299">
        <w:rPr>
          <w:rFonts w:eastAsia="Times New Roman" w:cs="Times New Roman"/>
          <w:sz w:val="24"/>
          <w:szCs w:val="24"/>
          <w:lang w:eastAsia="zh-CN"/>
        </w:rPr>
        <w:t xml:space="preserve">. </w:t>
      </w:r>
      <w:r>
        <w:rPr>
          <w:rFonts w:eastAsia="Times New Roman" w:cs="Times New Roman"/>
          <w:sz w:val="24"/>
          <w:szCs w:val="24"/>
          <w:lang w:eastAsia="zh-CN"/>
        </w:rPr>
        <w:t>Az NMI felkérésére k</w:t>
      </w:r>
      <w:r w:rsidRPr="00C26299">
        <w:rPr>
          <w:rFonts w:eastAsia="Times New Roman" w:cs="Times New Roman"/>
          <w:sz w:val="24"/>
          <w:szCs w:val="24"/>
          <w:lang w:eastAsia="zh-CN"/>
        </w:rPr>
        <w:t>ulturális közfoglalkoztatottak részére szerveztünk kézműves képzést az év végén, mely pozitív visszhangot kapott.</w:t>
      </w:r>
    </w:p>
    <w:p w:rsidR="00C54EB1" w:rsidRDefault="00C54EB1">
      <w:pPr>
        <w:jc w:val="both"/>
      </w:pPr>
    </w:p>
    <w:p w:rsidR="00C54EB1" w:rsidRDefault="00963942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17. Kapcsolatrendszer működése</w:t>
      </w:r>
    </w:p>
    <w:p w:rsidR="00C54EB1" w:rsidRDefault="00963942">
      <w:pPr>
        <w:pStyle w:val="NormlWeb"/>
        <w:spacing w:after="0"/>
        <w:jc w:val="both"/>
      </w:pPr>
      <w:r>
        <w:t xml:space="preserve">2011. évi CLXXV.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  <w:jc w:val="both"/>
      </w:pPr>
      <w:r>
        <w:lastRenderedPageBreak/>
        <w:t>Egyesületi tagság</w:t>
      </w:r>
    </w:p>
    <w:p w:rsidR="00C54EB1" w:rsidRDefault="00963942">
      <w:pPr>
        <w:pStyle w:val="NormlWeb"/>
        <w:spacing w:after="0"/>
        <w:jc w:val="both"/>
      </w:pPr>
      <w:r>
        <w:t>150 fő</w:t>
      </w:r>
    </w:p>
    <w:p w:rsidR="00C54EB1" w:rsidRDefault="00963942">
      <w:pPr>
        <w:pStyle w:val="NormlWeb"/>
        <w:spacing w:after="0"/>
        <w:jc w:val="both"/>
      </w:pPr>
      <w:r>
        <w:t>Helyi egye</w:t>
      </w:r>
      <w:r>
        <w:t>sületekkel, intézményekkel, önkormányzattal napi kapcsolatban állunk. Országos szakmai szervezetben aktívan tevékenykedünk: NESZ, CIOFF, Tájházszövetség stb. Az oktatási intézményekkel való partnerség erősítése a közeljövő feladata.</w:t>
      </w:r>
    </w:p>
    <w:p w:rsidR="00C54EB1" w:rsidRDefault="00C54EB1">
      <w:pPr>
        <w:pStyle w:val="NormlWeb"/>
        <w:spacing w:after="0"/>
        <w:jc w:val="both"/>
      </w:pPr>
    </w:p>
    <w:p w:rsidR="00C54EB1" w:rsidRDefault="00C54EB1">
      <w:pPr>
        <w:pStyle w:val="NormlWeb"/>
        <w:spacing w:after="0"/>
        <w:jc w:val="both"/>
      </w:pPr>
    </w:p>
    <w:p w:rsidR="00C54EB1" w:rsidRDefault="00963942">
      <w:pPr>
        <w:pStyle w:val="NormlWeb"/>
        <w:spacing w:after="0"/>
        <w:jc w:val="both"/>
        <w:rPr>
          <w:b/>
          <w:bCs/>
        </w:rPr>
      </w:pPr>
      <w:r>
        <w:rPr>
          <w:b/>
          <w:bCs/>
        </w:rPr>
        <w:t>18. Elismerések megsz</w:t>
      </w:r>
      <w:r>
        <w:rPr>
          <w:b/>
          <w:bCs/>
        </w:rPr>
        <w:t>erzésére irányuló törekvések</w:t>
      </w:r>
    </w:p>
    <w:p w:rsidR="00C54EB1" w:rsidRDefault="00963942">
      <w:pPr>
        <w:pStyle w:val="NormlWeb"/>
        <w:spacing w:after="0"/>
        <w:jc w:val="both"/>
      </w:pPr>
      <w:r>
        <w:t>2011. évi CLXXV. tv.</w:t>
      </w:r>
    </w:p>
    <w:p w:rsidR="00C54EB1" w:rsidRDefault="00963942">
      <w:pPr>
        <w:pStyle w:val="NormlWeb"/>
        <w:spacing w:after="0"/>
        <w:jc w:val="both"/>
      </w:pPr>
      <w:r>
        <w:t>Egyesületi tagság</w:t>
      </w:r>
    </w:p>
    <w:p w:rsidR="00C54EB1" w:rsidRDefault="00963942">
      <w:pPr>
        <w:pStyle w:val="NormlWeb"/>
        <w:spacing w:after="0"/>
        <w:jc w:val="both"/>
      </w:pPr>
      <w:r>
        <w:t>150 fő</w:t>
      </w:r>
    </w:p>
    <w:p w:rsidR="00C54EB1" w:rsidRDefault="00963942">
      <w:pPr>
        <w:pStyle w:val="NormlWeb"/>
        <w:spacing w:after="0"/>
        <w:jc w:val="both"/>
      </w:pPr>
      <w:r>
        <w:t xml:space="preserve">Egyesületünk tevékenysége által népművészetünk jelen van a hazai és nemzetközi örökség listákon. A helyi értéktár bizottság munkájában részt veszünk. Kiváló egyesületi tagjainkat </w:t>
      </w:r>
      <w:r>
        <w:t>rendszeresen felterjesztjük állami és városi kitüntetésekre, díjakra.</w:t>
      </w:r>
    </w:p>
    <w:p w:rsidR="00C54EB1" w:rsidRDefault="00C54EB1">
      <w:pPr>
        <w:pStyle w:val="NormlWeb"/>
        <w:spacing w:after="0"/>
        <w:jc w:val="both"/>
      </w:pPr>
    </w:p>
    <w:p w:rsidR="00C54EB1" w:rsidRDefault="00963942">
      <w:pPr>
        <w:pStyle w:val="NormlWeb"/>
        <w:spacing w:after="0"/>
        <w:jc w:val="both"/>
        <w:rPr>
          <w:b/>
          <w:bCs/>
        </w:rPr>
      </w:pPr>
      <w:r>
        <w:rPr>
          <w:b/>
          <w:bCs/>
        </w:rPr>
        <w:t>19. Marketing tevékenység</w:t>
      </w:r>
    </w:p>
    <w:p w:rsidR="00C54EB1" w:rsidRDefault="00963942">
      <w:pPr>
        <w:pStyle w:val="NormlWeb"/>
        <w:spacing w:after="0"/>
        <w:jc w:val="both"/>
      </w:pPr>
      <w:r>
        <w:t xml:space="preserve">2011. évi CLXXV. tv., </w:t>
      </w:r>
      <w:r w:rsidRPr="00363E9B">
        <w:rPr>
          <w:bCs/>
          <w:iCs/>
          <w:color w:val="auto"/>
          <w:spacing w:val="-5"/>
          <w:kern w:val="36"/>
        </w:rPr>
        <w:t>2017. LXVII. t</w:t>
      </w:r>
      <w:r w:rsidRPr="00963942">
        <w:rPr>
          <w:bCs/>
          <w:iCs/>
          <w:color w:val="auto"/>
          <w:spacing w:val="-5"/>
          <w:kern w:val="36"/>
        </w:rPr>
        <w:t>v</w:t>
      </w:r>
    </w:p>
    <w:p w:rsidR="00C54EB1" w:rsidRDefault="00963942">
      <w:pPr>
        <w:pStyle w:val="NormlWeb"/>
        <w:spacing w:after="0"/>
        <w:jc w:val="both"/>
      </w:pPr>
      <w:r>
        <w:t>Egyesületi tagság</w:t>
      </w:r>
    </w:p>
    <w:p w:rsidR="00C54EB1" w:rsidRDefault="00963942">
      <w:pPr>
        <w:pStyle w:val="NormlWeb"/>
        <w:spacing w:after="0"/>
        <w:jc w:val="both"/>
      </w:pPr>
      <w:bookmarkStart w:id="3" w:name="__DdeLink__235_1349840967"/>
      <w:bookmarkEnd w:id="3"/>
      <w:r>
        <w:t>150 fő</w:t>
      </w:r>
    </w:p>
    <w:p w:rsidR="00C54EB1" w:rsidRDefault="00963942">
      <w:pPr>
        <w:pStyle w:val="NormlWeb"/>
        <w:spacing w:after="0"/>
        <w:jc w:val="both"/>
      </w:pPr>
      <w:r>
        <w:rPr>
          <w:rFonts w:ascii="Calibri" w:hAnsi="Calibri"/>
          <w:sz w:val="22"/>
          <w:szCs w:val="22"/>
        </w:rPr>
        <w:t xml:space="preserve">Saját, rendszeresen frissített honlappal rendelkezünk és közösségi oldalakon is jelen vagyunk. Programjainkat </w:t>
      </w:r>
      <w:r>
        <w:rPr>
          <w:rFonts w:ascii="Calibri" w:hAnsi="Calibri"/>
          <w:sz w:val="22"/>
          <w:szCs w:val="22"/>
        </w:rPr>
        <w:t xml:space="preserve">helyi lapokban közzé tesszük, kiadványaink </w:t>
      </w:r>
      <w:proofErr w:type="spellStart"/>
      <w:r>
        <w:rPr>
          <w:rFonts w:ascii="Calibri" w:hAnsi="Calibri"/>
          <w:sz w:val="22"/>
          <w:szCs w:val="22"/>
        </w:rPr>
        <w:t>színvonalasak</w:t>
      </w:r>
      <w:proofErr w:type="spellEnd"/>
      <w:r>
        <w:rPr>
          <w:rFonts w:ascii="Calibri" w:hAnsi="Calibri"/>
          <w:sz w:val="22"/>
          <w:szCs w:val="22"/>
        </w:rPr>
        <w:t>. Évente 10-</w:t>
      </w:r>
      <w:proofErr w:type="gramStart"/>
      <w:r>
        <w:rPr>
          <w:rFonts w:ascii="Calibri" w:hAnsi="Calibri"/>
          <w:sz w:val="22"/>
          <w:szCs w:val="22"/>
        </w:rPr>
        <w:t>15  országos</w:t>
      </w:r>
      <w:proofErr w:type="gramEnd"/>
      <w:r>
        <w:rPr>
          <w:rFonts w:ascii="Calibri" w:hAnsi="Calibri"/>
          <w:sz w:val="22"/>
          <w:szCs w:val="22"/>
        </w:rPr>
        <w:t xml:space="preserve">, 2-3 külföldi média is közvetít híreket eseményeinkről.  </w:t>
      </w:r>
    </w:p>
    <w:p w:rsidR="00C54EB1" w:rsidRDefault="00C54EB1">
      <w:pPr>
        <w:pStyle w:val="Cmsor1"/>
        <w:spacing w:line="240" w:lineRule="auto"/>
        <w:rPr>
          <w:rFonts w:ascii="Calibri" w:hAnsi="Calibri"/>
          <w:b/>
          <w:bCs/>
          <w:sz w:val="22"/>
          <w:szCs w:val="22"/>
        </w:rPr>
      </w:pPr>
    </w:p>
    <w:p w:rsidR="00C54EB1" w:rsidRDefault="00963942">
      <w:pPr>
        <w:pStyle w:val="Cmsor1"/>
        <w:spacing w:line="240" w:lineRule="auto"/>
      </w:pPr>
      <w:r>
        <w:rPr>
          <w:rFonts w:ascii="Calibri" w:hAnsi="Calibri"/>
          <w:b/>
          <w:bCs/>
          <w:sz w:val="22"/>
          <w:szCs w:val="22"/>
        </w:rPr>
        <w:t>20. Pályázati források keresése</w:t>
      </w:r>
    </w:p>
    <w:p w:rsidR="00C54EB1" w:rsidRDefault="00963942">
      <w:pPr>
        <w:pStyle w:val="NormlWeb"/>
        <w:spacing w:after="0"/>
        <w:jc w:val="both"/>
      </w:pPr>
      <w:r>
        <w:t>2011. évi CLXXV. tv.</w:t>
      </w:r>
    </w:p>
    <w:p w:rsidR="00C54EB1" w:rsidRDefault="00963942">
      <w:pPr>
        <w:pStyle w:val="NormlWeb"/>
        <w:spacing w:after="0"/>
        <w:jc w:val="both"/>
      </w:pPr>
      <w:r>
        <w:t>Egyesületi tagság</w:t>
      </w:r>
    </w:p>
    <w:p w:rsidR="00C54EB1" w:rsidRDefault="00963942">
      <w:pPr>
        <w:pStyle w:val="NormlWeb"/>
        <w:spacing w:after="0"/>
        <w:jc w:val="both"/>
        <w:rPr>
          <w:rFonts w:ascii="Calibri" w:hAnsi="Calibri"/>
          <w:sz w:val="22"/>
          <w:szCs w:val="22"/>
        </w:rPr>
      </w:pPr>
      <w:r>
        <w:t>150 fő</w:t>
      </w:r>
    </w:p>
    <w:p w:rsidR="00C54EB1" w:rsidRDefault="00C54EB1">
      <w:pPr>
        <w:pStyle w:val="NormlWeb"/>
        <w:spacing w:after="0"/>
        <w:jc w:val="both"/>
      </w:pPr>
    </w:p>
    <w:p w:rsidR="00C54EB1" w:rsidRDefault="00963942">
      <w:pPr>
        <w:pStyle w:val="NormlWeb"/>
        <w:spacing w:after="0"/>
        <w:jc w:val="both"/>
      </w:pPr>
      <w:r>
        <w:lastRenderedPageBreak/>
        <w:t xml:space="preserve">A működés, valamint egy-egy program </w:t>
      </w:r>
      <w:r>
        <w:t xml:space="preserve">megvalósításához igyekszünk hazai és uniós forrásokat is elnyerni. Pályázatainkat saját magunk készítjük, melyek a legtöbb esetben támogatást nyernek. Pl. önkormányzat, NKA, MMA, </w:t>
      </w:r>
      <w:proofErr w:type="spellStart"/>
      <w:r>
        <w:t>Hung.Biz</w:t>
      </w:r>
      <w:proofErr w:type="spellEnd"/>
      <w:r>
        <w:t>., NEA.</w:t>
      </w:r>
    </w:p>
    <w:p w:rsidR="00C54EB1" w:rsidRDefault="00C54EB1">
      <w:pPr>
        <w:pStyle w:val="Cmsor1"/>
        <w:spacing w:line="240" w:lineRule="auto"/>
        <w:rPr>
          <w:rFonts w:ascii="Calibri" w:hAnsi="Calibri"/>
          <w:sz w:val="22"/>
          <w:szCs w:val="22"/>
        </w:rPr>
      </w:pPr>
    </w:p>
    <w:p w:rsidR="00963942" w:rsidRDefault="00963942">
      <w:pPr>
        <w:pStyle w:val="Cmsor1"/>
        <w:spacing w:line="240" w:lineRule="auto"/>
        <w:rPr>
          <w:rFonts w:ascii="Calibri" w:hAnsi="Calibri"/>
          <w:sz w:val="22"/>
          <w:szCs w:val="22"/>
        </w:rPr>
      </w:pPr>
    </w:p>
    <w:p w:rsidR="00963942" w:rsidRDefault="00963942">
      <w:pPr>
        <w:pStyle w:val="Cmsor1"/>
        <w:spacing w:line="240" w:lineRule="auto"/>
        <w:rPr>
          <w:rFonts w:ascii="Calibri" w:hAnsi="Calibri"/>
          <w:sz w:val="22"/>
          <w:szCs w:val="22"/>
        </w:rPr>
      </w:pPr>
    </w:p>
    <w:p w:rsidR="00963942" w:rsidRDefault="00963942">
      <w:pPr>
        <w:pStyle w:val="Cmsor1"/>
        <w:spacing w:line="240" w:lineRule="auto"/>
        <w:rPr>
          <w:rFonts w:ascii="Calibri" w:hAnsi="Calibri"/>
          <w:sz w:val="22"/>
          <w:szCs w:val="22"/>
        </w:rPr>
      </w:pPr>
    </w:p>
    <w:p w:rsidR="00963942" w:rsidRDefault="00963942">
      <w:pPr>
        <w:pStyle w:val="Cmsor1"/>
        <w:spacing w:line="240" w:lineRule="auto"/>
        <w:rPr>
          <w:rFonts w:ascii="Calibri" w:hAnsi="Calibri"/>
          <w:sz w:val="22"/>
          <w:szCs w:val="22"/>
        </w:rPr>
      </w:pPr>
    </w:p>
    <w:p w:rsidR="00C54EB1" w:rsidRDefault="00963942">
      <w:r>
        <w:t>Törvényi hivatkozások:</w:t>
      </w:r>
    </w:p>
    <w:p w:rsidR="00C54EB1" w:rsidRDefault="00963942">
      <w:pPr>
        <w:pStyle w:val="Cmsor1"/>
        <w:rPr>
          <w:rFonts w:ascii="Calibri" w:hAnsi="Calibri"/>
          <w:b/>
          <w:sz w:val="22"/>
          <w:szCs w:val="22"/>
        </w:rPr>
      </w:pPr>
      <w:bookmarkStart w:id="4" w:name="pr1id1"/>
      <w:bookmarkEnd w:id="4"/>
      <w:r>
        <w:rPr>
          <w:rFonts w:ascii="Calibri" w:hAnsi="Calibri"/>
          <w:b/>
          <w:sz w:val="22"/>
          <w:szCs w:val="22"/>
          <w:u w:val="single"/>
        </w:rPr>
        <w:t>1997. évi CXL. törvény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5" w:name="pr2id1"/>
      <w:bookmarkEnd w:id="5"/>
      <w:r>
        <w:rPr>
          <w:rFonts w:ascii="Calibri" w:hAnsi="Calibri"/>
          <w:b/>
          <w:sz w:val="22"/>
          <w:szCs w:val="22"/>
        </w:rPr>
        <w:t xml:space="preserve">a muzeális </w:t>
      </w:r>
      <w:r>
        <w:rPr>
          <w:rFonts w:ascii="Calibri" w:hAnsi="Calibri"/>
          <w:b/>
          <w:sz w:val="22"/>
          <w:szCs w:val="22"/>
        </w:rPr>
        <w:t>intézményekről, a nyilvános könyvtári ellátásról és a közművelődésről</w:t>
      </w:r>
    </w:p>
    <w:p w:rsidR="00363E9B" w:rsidRPr="00363E9B" w:rsidRDefault="00363E9B" w:rsidP="00363E9B">
      <w:pPr>
        <w:shd w:val="clear" w:color="auto" w:fill="FFFFFF"/>
        <w:spacing w:after="0" w:line="240" w:lineRule="auto"/>
        <w:outlineLvl w:val="0"/>
        <w:rPr>
          <w:rFonts w:eastAsia="Times New Roman" w:cs="Arial"/>
          <w:iCs/>
          <w:color w:val="auto"/>
          <w:spacing w:val="-5"/>
          <w:kern w:val="36"/>
          <w:lang w:eastAsia="hu-HU"/>
        </w:rPr>
      </w:pPr>
      <w:r w:rsidRPr="00363E9B">
        <w:rPr>
          <w:rFonts w:eastAsia="Times New Roman" w:cs="Arial"/>
          <w:b/>
          <w:bCs/>
          <w:iCs/>
          <w:color w:val="auto"/>
          <w:spacing w:val="-5"/>
          <w:kern w:val="36"/>
          <w:lang w:eastAsia="hu-HU"/>
        </w:rPr>
        <w:t>2017. évi LXVII. t</w:t>
      </w:r>
      <w:r w:rsidR="00963942">
        <w:rPr>
          <w:rFonts w:eastAsia="Times New Roman" w:cs="Arial"/>
          <w:b/>
          <w:bCs/>
          <w:iCs/>
          <w:color w:val="auto"/>
          <w:spacing w:val="-5"/>
          <w:kern w:val="36"/>
          <w:lang w:eastAsia="hu-HU"/>
        </w:rPr>
        <w:t>v</w:t>
      </w:r>
      <w:r w:rsidRPr="00363E9B">
        <w:rPr>
          <w:rFonts w:eastAsia="Times New Roman" w:cs="Arial"/>
          <w:b/>
          <w:bCs/>
          <w:iCs/>
          <w:color w:val="auto"/>
          <w:spacing w:val="-5"/>
          <w:kern w:val="36"/>
          <w:lang w:eastAsia="hu-HU"/>
        </w:rPr>
        <w:t xml:space="preserve"> </w:t>
      </w:r>
      <w:r w:rsidRPr="00363E9B">
        <w:rPr>
          <w:rFonts w:eastAsia="Times New Roman" w:cs="Arial"/>
          <w:b/>
          <w:bCs/>
          <w:iCs/>
          <w:color w:val="auto"/>
          <w:spacing w:val="-5"/>
          <w:kern w:val="36"/>
          <w:lang w:eastAsia="hu-HU"/>
        </w:rPr>
        <w:t>a muzeális intézményekről, a nyilvános könyvtári ellátásról és a</w:t>
      </w:r>
      <w:r w:rsidRPr="00363E9B">
        <w:rPr>
          <w:rFonts w:eastAsia="Times New Roman" w:cs="Arial"/>
          <w:b/>
          <w:bCs/>
          <w:iCs/>
          <w:color w:val="auto"/>
          <w:spacing w:val="-5"/>
          <w:kern w:val="36"/>
          <w:lang w:eastAsia="hu-HU"/>
        </w:rPr>
        <w:t xml:space="preserve"> </w:t>
      </w:r>
      <w:r w:rsidRPr="00363E9B">
        <w:rPr>
          <w:rFonts w:eastAsia="Times New Roman" w:cs="Arial"/>
          <w:b/>
          <w:bCs/>
          <w:iCs/>
          <w:color w:val="auto"/>
          <w:spacing w:val="-5"/>
          <w:kern w:val="36"/>
          <w:lang w:eastAsia="hu-HU"/>
        </w:rPr>
        <w:t>közművelődésről szóló 1997. évi CXL. törvény és egyes kapcsolódó törvények módosításáról</w:t>
      </w:r>
    </w:p>
    <w:p w:rsidR="00363E9B" w:rsidRDefault="00363E9B">
      <w:pPr>
        <w:pStyle w:val="Cmsor1"/>
        <w:rPr>
          <w:rFonts w:ascii="Calibri" w:hAnsi="Calibri"/>
          <w:b/>
          <w:sz w:val="22"/>
          <w:szCs w:val="22"/>
        </w:rPr>
      </w:pPr>
    </w:p>
    <w:p w:rsidR="00C54EB1" w:rsidRDefault="00963942">
      <w:pPr>
        <w:pStyle w:val="Cmsor1"/>
      </w:pPr>
      <w:bookmarkStart w:id="6" w:name="pr1id"/>
      <w:bookmarkEnd w:id="6"/>
      <w:r>
        <w:rPr>
          <w:rFonts w:ascii="Calibri" w:hAnsi="Calibri"/>
          <w:b/>
          <w:sz w:val="22"/>
          <w:szCs w:val="22"/>
          <w:u w:val="single"/>
        </w:rPr>
        <w:t xml:space="preserve">2012. évi CLII. törvény </w:t>
      </w:r>
      <w:bookmarkStart w:id="7" w:name="pr2id"/>
      <w:bookmarkEnd w:id="7"/>
      <w:r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</w:rPr>
        <w:t xml:space="preserve"> muzeális intézményekről, a nyilvános könyvtári ellátásról és a közművelődésről szóló 1997. évi CXL. törvény módosításáról</w:t>
      </w:r>
    </w:p>
    <w:p w:rsidR="00C54EB1" w:rsidRDefault="00963942">
      <w:pPr>
        <w:pStyle w:val="Cmsor1"/>
      </w:pPr>
      <w:bookmarkStart w:id="8" w:name="pr1id2"/>
      <w:bookmarkEnd w:id="8"/>
      <w:r>
        <w:rPr>
          <w:rFonts w:ascii="Calibri" w:hAnsi="Calibri"/>
          <w:b/>
          <w:sz w:val="22"/>
          <w:szCs w:val="22"/>
          <w:u w:val="single"/>
        </w:rPr>
        <w:t>2011. évi CVI. törvény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9" w:name="pr2id2"/>
      <w:bookmarkEnd w:id="9"/>
      <w:r>
        <w:rPr>
          <w:rFonts w:ascii="Calibri" w:hAnsi="Calibri"/>
          <w:b/>
          <w:sz w:val="22"/>
          <w:szCs w:val="22"/>
        </w:rPr>
        <w:t>a közfoglalkozt</w:t>
      </w:r>
      <w:r>
        <w:rPr>
          <w:rFonts w:ascii="Calibri" w:hAnsi="Calibri"/>
          <w:b/>
          <w:sz w:val="22"/>
          <w:szCs w:val="22"/>
        </w:rPr>
        <w:t>atásról és a közfoglalkoztatáshoz kapcsolódó, valamint egyéb törvények módosításáról</w:t>
      </w:r>
    </w:p>
    <w:p w:rsidR="00C54EB1" w:rsidRDefault="00963942">
      <w:pPr>
        <w:pStyle w:val="Cmsor1"/>
        <w:rPr>
          <w:b/>
        </w:rPr>
      </w:pPr>
      <w:bookmarkStart w:id="10" w:name="pr1id3"/>
      <w:bookmarkEnd w:id="10"/>
      <w:r>
        <w:rPr>
          <w:rFonts w:ascii="Calibri" w:hAnsi="Calibri"/>
          <w:b/>
          <w:sz w:val="22"/>
          <w:szCs w:val="22"/>
          <w:u w:val="single"/>
        </w:rPr>
        <w:t>327/2012. (XI. 16.) Korm. rendelet</w:t>
      </w:r>
      <w:bookmarkStart w:id="11" w:name="pr2id3"/>
      <w:bookmarkEnd w:id="11"/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</w:rPr>
        <w:t>a megváltozott munkaképességű munkavállalókat foglalkoztató munkáltatók akkreditációjáról, valamint a megváltozott munkaképességű munkav</w:t>
      </w:r>
      <w:r>
        <w:rPr>
          <w:rFonts w:ascii="Calibri" w:hAnsi="Calibri"/>
          <w:b/>
          <w:sz w:val="22"/>
          <w:szCs w:val="22"/>
        </w:rPr>
        <w:t>állalók foglalkoztatásához nyújtható költségvetési támogatásokról</w:t>
      </w:r>
    </w:p>
    <w:p w:rsidR="00C54EB1" w:rsidRDefault="00963942">
      <w:pPr>
        <w:pStyle w:val="Cmsor1"/>
        <w:rPr>
          <w:b/>
        </w:rPr>
      </w:pPr>
      <w:bookmarkStart w:id="12" w:name="pr1id4"/>
      <w:bookmarkEnd w:id="12"/>
      <w:r>
        <w:rPr>
          <w:rFonts w:ascii="Calibri" w:hAnsi="Calibri"/>
          <w:b/>
          <w:sz w:val="22"/>
          <w:szCs w:val="22"/>
          <w:u w:val="single"/>
        </w:rPr>
        <w:t>1993. évi III. törvény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13" w:name="pr2id4"/>
      <w:bookmarkEnd w:id="13"/>
      <w:r>
        <w:rPr>
          <w:rFonts w:ascii="Calibri" w:hAnsi="Calibri"/>
          <w:b/>
          <w:sz w:val="22"/>
          <w:szCs w:val="22"/>
        </w:rPr>
        <w:t>a szociális igazgatásról és szociális ellátásokról</w:t>
      </w:r>
    </w:p>
    <w:p w:rsidR="00C54EB1" w:rsidRDefault="00963942">
      <w:pPr>
        <w:pStyle w:val="Cmsor1"/>
        <w:rPr>
          <w:b/>
        </w:rPr>
      </w:pPr>
      <w:bookmarkStart w:id="14" w:name="pr1id5"/>
      <w:bookmarkEnd w:id="14"/>
      <w:r>
        <w:rPr>
          <w:rFonts w:ascii="Calibri" w:hAnsi="Calibri"/>
          <w:b/>
          <w:sz w:val="22"/>
          <w:szCs w:val="22"/>
          <w:u w:val="single"/>
        </w:rPr>
        <w:t xml:space="preserve">2011. évi CLXXV. törvény </w:t>
      </w:r>
      <w:bookmarkStart w:id="15" w:name="pr2id5"/>
      <w:bookmarkEnd w:id="15"/>
      <w:r>
        <w:rPr>
          <w:rFonts w:ascii="Calibri" w:hAnsi="Calibri"/>
          <w:b/>
          <w:sz w:val="22"/>
          <w:szCs w:val="22"/>
        </w:rPr>
        <w:t xml:space="preserve">az egyesülési jogról, a közhasznú jogállásról, valamint a civil szervezetek működéséről és </w:t>
      </w:r>
      <w:r>
        <w:rPr>
          <w:rFonts w:ascii="Calibri" w:hAnsi="Calibri"/>
          <w:b/>
          <w:sz w:val="22"/>
          <w:szCs w:val="22"/>
        </w:rPr>
        <w:t>támogatásáról</w:t>
      </w:r>
    </w:p>
    <w:p w:rsidR="00C54EB1" w:rsidRDefault="00963942">
      <w:pPr>
        <w:pStyle w:val="Cmsor1"/>
        <w:rPr>
          <w:b/>
        </w:rPr>
      </w:pPr>
      <w:bookmarkStart w:id="16" w:name="pr1id7"/>
      <w:bookmarkEnd w:id="16"/>
      <w:r>
        <w:rPr>
          <w:rFonts w:ascii="Calibri" w:hAnsi="Calibri"/>
          <w:b/>
          <w:sz w:val="22"/>
          <w:szCs w:val="22"/>
          <w:u w:val="single"/>
        </w:rPr>
        <w:t>2011. évi CLXXXVII. törvény</w:t>
      </w:r>
      <w:r>
        <w:rPr>
          <w:rFonts w:ascii="Calibri" w:hAnsi="Calibri"/>
          <w:b/>
          <w:sz w:val="22"/>
          <w:szCs w:val="22"/>
        </w:rPr>
        <w:t xml:space="preserve"> a Szakképzésről</w:t>
      </w:r>
    </w:p>
    <w:p w:rsidR="00C54EB1" w:rsidRDefault="00C54EB1">
      <w:pPr>
        <w:pStyle w:val="Cmsor1"/>
        <w:rPr>
          <w:rFonts w:ascii="Calibri" w:hAnsi="Calibri"/>
          <w:sz w:val="22"/>
          <w:szCs w:val="22"/>
        </w:rPr>
      </w:pPr>
    </w:p>
    <w:p w:rsidR="00C54EB1" w:rsidRDefault="00C54EB1">
      <w:pPr>
        <w:pStyle w:val="Cmsor1"/>
        <w:rPr>
          <w:rFonts w:ascii="Calibri" w:hAnsi="Calibri"/>
          <w:b/>
          <w:sz w:val="22"/>
          <w:szCs w:val="22"/>
        </w:rPr>
      </w:pPr>
    </w:p>
    <w:p w:rsidR="00C54EB1" w:rsidRDefault="00C54EB1"/>
    <w:sectPr w:rsidR="00C54EB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B1"/>
    <w:rsid w:val="001E237F"/>
    <w:rsid w:val="00363E9B"/>
    <w:rsid w:val="007B3D52"/>
    <w:rsid w:val="008C72DA"/>
    <w:rsid w:val="00963942"/>
    <w:rsid w:val="00C54EB1"/>
    <w:rsid w:val="00F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1E0"/>
  <w15:docId w15:val="{6459CD5A-537D-4491-8944-B9B75D4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13B1"/>
    <w:pPr>
      <w:spacing w:after="200" w:line="276" w:lineRule="auto"/>
    </w:pPr>
    <w:rPr>
      <w:color w:val="00000A"/>
      <w:sz w:val="22"/>
    </w:rPr>
  </w:style>
  <w:style w:type="paragraph" w:styleId="Cmsor1">
    <w:name w:val="heading 1"/>
    <w:basedOn w:val="Cmsor"/>
    <w:qFormat/>
    <w:pPr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qFormat/>
    <w:rsid w:val="001A1AF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1104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matyó</dc:creator>
  <dc:description/>
  <cp:lastModifiedBy>User</cp:lastModifiedBy>
  <cp:revision>3</cp:revision>
  <dcterms:created xsi:type="dcterms:W3CDTF">2018-05-09T14:11:00Z</dcterms:created>
  <dcterms:modified xsi:type="dcterms:W3CDTF">2018-05-09T14:46:00Z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